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8F" w:rsidRPr="005636C6" w:rsidRDefault="00106A8F" w:rsidP="00106A8F">
      <w:pPr>
        <w:widowControl/>
        <w:shd w:val="clear" w:color="auto" w:fill="FFFFFF"/>
        <w:spacing w:before="100" w:beforeAutospacing="1" w:after="100" w:afterAutospacing="1" w:line="360" w:lineRule="auto"/>
        <w:jc w:val="center"/>
        <w:outlineLvl w:val="1"/>
        <w:rPr>
          <w:rFonts w:ascii="黑体" w:eastAsia="黑体" w:hAnsi="黑体" w:cs="宋体"/>
          <w:b/>
          <w:bCs/>
          <w:kern w:val="36"/>
          <w:sz w:val="36"/>
          <w:szCs w:val="36"/>
        </w:rPr>
      </w:pPr>
      <w:bookmarkStart w:id="0" w:name="_GoBack"/>
      <w:bookmarkEnd w:id="0"/>
      <w:r w:rsidRPr="00707213">
        <w:rPr>
          <w:rFonts w:ascii="黑体" w:eastAsia="黑体" w:hAnsi="黑体" w:cs="宋体" w:hint="eastAsia"/>
          <w:b/>
          <w:bCs/>
          <w:kern w:val="36"/>
          <w:sz w:val="36"/>
          <w:szCs w:val="36"/>
        </w:rPr>
        <w:t>关于印发《中央财政科研项目专家咨询费管理办法》的通知</w:t>
      </w:r>
    </w:p>
    <w:p w:rsidR="00106A8F" w:rsidRPr="00707213" w:rsidRDefault="00106A8F" w:rsidP="00BA142D">
      <w:pPr>
        <w:spacing w:line="360" w:lineRule="auto"/>
        <w:ind w:firstLineChars="200" w:firstLine="552"/>
        <w:jc w:val="center"/>
        <w:rPr>
          <w:rFonts w:ascii="Times New Roman" w:hAnsi="Times New Roman"/>
          <w:sz w:val="28"/>
          <w:szCs w:val="21"/>
        </w:rPr>
      </w:pPr>
      <w:r w:rsidRPr="00707213">
        <w:rPr>
          <w:rFonts w:ascii="Times New Roman" w:hAnsi="Times New Roman" w:hint="eastAsia"/>
          <w:sz w:val="28"/>
          <w:szCs w:val="21"/>
        </w:rPr>
        <w:t>财科教〔</w:t>
      </w:r>
      <w:r w:rsidRPr="00707213">
        <w:rPr>
          <w:rFonts w:ascii="Times New Roman" w:hAnsi="Times New Roman" w:hint="eastAsia"/>
          <w:sz w:val="28"/>
          <w:szCs w:val="21"/>
        </w:rPr>
        <w:t>2017</w:t>
      </w:r>
      <w:r w:rsidRPr="00707213">
        <w:rPr>
          <w:rFonts w:ascii="Times New Roman" w:hAnsi="Times New Roman" w:hint="eastAsia"/>
          <w:sz w:val="28"/>
          <w:szCs w:val="21"/>
        </w:rPr>
        <w:t>〕</w:t>
      </w:r>
      <w:r w:rsidRPr="00707213">
        <w:rPr>
          <w:rFonts w:ascii="Times New Roman" w:hAnsi="Times New Roman" w:hint="eastAsia"/>
          <w:sz w:val="28"/>
          <w:szCs w:val="21"/>
        </w:rPr>
        <w:t>128</w:t>
      </w:r>
      <w:r w:rsidRPr="00707213">
        <w:rPr>
          <w:rFonts w:ascii="Times New Roman" w:hAnsi="Times New Roman" w:hint="eastAsia"/>
          <w:sz w:val="28"/>
          <w:szCs w:val="21"/>
        </w:rPr>
        <w:t>号</w:t>
      </w:r>
    </w:p>
    <w:p w:rsidR="00106A8F" w:rsidRPr="00707213" w:rsidRDefault="00106A8F" w:rsidP="00871B70">
      <w:pPr>
        <w:spacing w:line="360" w:lineRule="auto"/>
        <w:rPr>
          <w:rFonts w:ascii="Times New Roman" w:hAnsi="Times New Roman"/>
          <w:sz w:val="28"/>
          <w:szCs w:val="21"/>
        </w:rPr>
      </w:pPr>
      <w:r w:rsidRPr="00707213">
        <w:rPr>
          <w:rFonts w:ascii="Times New Roman" w:hAnsi="Times New Roman" w:hint="eastAsia"/>
          <w:sz w:val="28"/>
          <w:szCs w:val="21"/>
        </w:rPr>
        <w:t>有关单位：</w:t>
      </w:r>
    </w:p>
    <w:p w:rsidR="00106A8F" w:rsidRPr="00106A8F" w:rsidRDefault="00106A8F" w:rsidP="00106A8F">
      <w:pPr>
        <w:spacing w:line="360" w:lineRule="auto"/>
        <w:ind w:firstLineChars="200" w:firstLine="552"/>
        <w:rPr>
          <w:rFonts w:ascii="Times New Roman" w:hAnsi="Times New Roman"/>
          <w:sz w:val="28"/>
          <w:szCs w:val="21"/>
        </w:rPr>
      </w:pPr>
      <w:r w:rsidRPr="00707213">
        <w:rPr>
          <w:rFonts w:ascii="Times New Roman" w:hAnsi="Times New Roman" w:hint="eastAsia"/>
          <w:sz w:val="28"/>
          <w:szCs w:val="21"/>
        </w:rPr>
        <w:t>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p>
    <w:p w:rsidR="00106A8F" w:rsidRPr="00106A8F" w:rsidRDefault="00106A8F" w:rsidP="00106A8F">
      <w:pPr>
        <w:spacing w:line="360" w:lineRule="auto"/>
        <w:ind w:firstLineChars="200" w:firstLine="552"/>
        <w:rPr>
          <w:rFonts w:ascii="Times New Roman" w:hAnsi="Times New Roman"/>
          <w:sz w:val="28"/>
          <w:szCs w:val="21"/>
        </w:rPr>
      </w:pPr>
      <w:r w:rsidRPr="00707213">
        <w:rPr>
          <w:rFonts w:ascii="Times New Roman" w:hAnsi="Times New Roman" w:hint="eastAsia"/>
          <w:sz w:val="28"/>
          <w:szCs w:val="21"/>
        </w:rPr>
        <w:t>附件：中央财政科研项目专家咨询费管理办法</w:t>
      </w:r>
    </w:p>
    <w:p w:rsidR="00106A8F" w:rsidRPr="00707213" w:rsidRDefault="00106A8F" w:rsidP="00106A8F">
      <w:pPr>
        <w:spacing w:line="360" w:lineRule="auto"/>
        <w:ind w:right="276" w:firstLineChars="200" w:firstLine="552"/>
        <w:jc w:val="right"/>
        <w:rPr>
          <w:rFonts w:ascii="Times New Roman" w:hAnsi="Times New Roman"/>
          <w:sz w:val="28"/>
          <w:szCs w:val="21"/>
        </w:rPr>
      </w:pPr>
      <w:r w:rsidRPr="00707213">
        <w:rPr>
          <w:rFonts w:ascii="Times New Roman" w:hAnsi="Times New Roman" w:hint="eastAsia"/>
          <w:sz w:val="28"/>
          <w:szCs w:val="21"/>
        </w:rPr>
        <w:t>财</w:t>
      </w:r>
      <w:r w:rsidRPr="00707213">
        <w:rPr>
          <w:rFonts w:ascii="Times New Roman" w:hAnsi="Times New Roman" w:hint="eastAsia"/>
          <w:sz w:val="28"/>
          <w:szCs w:val="21"/>
        </w:rPr>
        <w:t xml:space="preserve"> </w:t>
      </w:r>
      <w:r w:rsidRPr="00707213">
        <w:rPr>
          <w:rFonts w:ascii="Times New Roman" w:hAnsi="Times New Roman" w:hint="eastAsia"/>
          <w:sz w:val="28"/>
          <w:szCs w:val="21"/>
        </w:rPr>
        <w:t>政</w:t>
      </w:r>
      <w:r w:rsidRPr="00707213">
        <w:rPr>
          <w:rFonts w:ascii="Times New Roman" w:hAnsi="Times New Roman" w:hint="eastAsia"/>
          <w:sz w:val="28"/>
          <w:szCs w:val="21"/>
        </w:rPr>
        <w:t xml:space="preserve"> </w:t>
      </w:r>
      <w:r w:rsidRPr="00707213">
        <w:rPr>
          <w:rFonts w:ascii="Times New Roman" w:hAnsi="Times New Roman" w:hint="eastAsia"/>
          <w:sz w:val="28"/>
          <w:szCs w:val="21"/>
        </w:rPr>
        <w:t>部</w:t>
      </w:r>
    </w:p>
    <w:p w:rsidR="00106A8F" w:rsidRPr="00707213" w:rsidRDefault="00106A8F" w:rsidP="00106A8F">
      <w:pPr>
        <w:widowControl/>
        <w:spacing w:before="100" w:beforeAutospacing="1" w:after="100" w:afterAutospacing="1" w:line="588" w:lineRule="auto"/>
        <w:jc w:val="right"/>
        <w:rPr>
          <w:rFonts w:ascii="Times New Roman" w:hAnsi="Times New Roman"/>
          <w:sz w:val="28"/>
          <w:szCs w:val="21"/>
        </w:rPr>
      </w:pPr>
      <w:r w:rsidRPr="00707213">
        <w:rPr>
          <w:rFonts w:eastAsia="宋体" w:cs="宋体" w:hint="eastAsia"/>
          <w:color w:val="000000"/>
          <w:kern w:val="0"/>
          <w:sz w:val="36"/>
        </w:rPr>
        <w:t xml:space="preserve">　　</w:t>
      </w:r>
      <w:r w:rsidRPr="00707213">
        <w:rPr>
          <w:rFonts w:ascii="Times New Roman" w:hAnsi="Times New Roman" w:hint="eastAsia"/>
          <w:sz w:val="28"/>
          <w:szCs w:val="21"/>
        </w:rPr>
        <w:t>2017</w:t>
      </w:r>
      <w:r w:rsidRPr="00707213">
        <w:rPr>
          <w:rFonts w:ascii="Times New Roman" w:hAnsi="Times New Roman" w:hint="eastAsia"/>
          <w:sz w:val="28"/>
          <w:szCs w:val="21"/>
        </w:rPr>
        <w:t>年</w:t>
      </w:r>
      <w:r w:rsidRPr="00707213">
        <w:rPr>
          <w:rFonts w:ascii="Times New Roman" w:hAnsi="Times New Roman" w:hint="eastAsia"/>
          <w:sz w:val="28"/>
          <w:szCs w:val="21"/>
        </w:rPr>
        <w:t>9</w:t>
      </w:r>
      <w:r w:rsidRPr="00707213">
        <w:rPr>
          <w:rFonts w:ascii="Times New Roman" w:hAnsi="Times New Roman" w:hint="eastAsia"/>
          <w:sz w:val="28"/>
          <w:szCs w:val="21"/>
        </w:rPr>
        <w:t>月</w:t>
      </w:r>
      <w:r w:rsidRPr="00707213">
        <w:rPr>
          <w:rFonts w:ascii="Times New Roman" w:hAnsi="Times New Roman" w:hint="eastAsia"/>
          <w:sz w:val="28"/>
          <w:szCs w:val="21"/>
        </w:rPr>
        <w:t>4</w:t>
      </w:r>
      <w:r w:rsidRPr="00707213">
        <w:rPr>
          <w:rFonts w:ascii="Times New Roman" w:hAnsi="Times New Roman" w:hint="eastAsia"/>
          <w:sz w:val="28"/>
          <w:szCs w:val="21"/>
        </w:rPr>
        <w:t>日</w:t>
      </w:r>
    </w:p>
    <w:p w:rsidR="00ED66DA" w:rsidRDefault="00ED66DA">
      <w:pPr>
        <w:widowControl/>
        <w:autoSpaceDE/>
        <w:autoSpaceDN/>
        <w:adjustRightInd/>
        <w:snapToGrid/>
        <w:spacing w:line="240" w:lineRule="auto"/>
        <w:jc w:val="left"/>
        <w:rPr>
          <w:rFonts w:ascii="Times New Roman" w:eastAsia="黑体" w:hAnsi="黑体"/>
          <w:sz w:val="21"/>
          <w:szCs w:val="21"/>
        </w:rPr>
      </w:pPr>
      <w:r>
        <w:rPr>
          <w:rFonts w:ascii="Times New Roman" w:eastAsia="黑体" w:hAnsi="黑体"/>
          <w:sz w:val="21"/>
          <w:szCs w:val="21"/>
        </w:rPr>
        <w:br w:type="page"/>
      </w:r>
    </w:p>
    <w:p w:rsidR="00A77414" w:rsidRPr="00EC74A1" w:rsidRDefault="00EC74A1">
      <w:pPr>
        <w:spacing w:line="360" w:lineRule="auto"/>
        <w:jc w:val="left"/>
        <w:rPr>
          <w:rFonts w:ascii="Times New Roman" w:eastAsia="黑体" w:hAnsi="黑体"/>
          <w:sz w:val="21"/>
          <w:szCs w:val="21"/>
        </w:rPr>
      </w:pPr>
      <w:r w:rsidRPr="00EC74A1">
        <w:rPr>
          <w:rFonts w:ascii="Times New Roman" w:eastAsia="黑体" w:hAnsi="黑体" w:hint="eastAsia"/>
          <w:sz w:val="21"/>
          <w:szCs w:val="21"/>
        </w:rPr>
        <w:lastRenderedPageBreak/>
        <w:t>附件</w:t>
      </w:r>
    </w:p>
    <w:p w:rsidR="00A77414" w:rsidRPr="00EC74A1" w:rsidRDefault="00EC74A1">
      <w:pPr>
        <w:spacing w:line="360" w:lineRule="auto"/>
        <w:jc w:val="center"/>
        <w:rPr>
          <w:rFonts w:ascii="Times New Roman" w:eastAsia="黑体" w:hAnsi="Times New Roman"/>
          <w:sz w:val="21"/>
          <w:szCs w:val="21"/>
        </w:rPr>
      </w:pPr>
      <w:r w:rsidRPr="00EC74A1">
        <w:rPr>
          <w:rFonts w:ascii="Times New Roman" w:eastAsia="黑体" w:hAnsi="黑体"/>
          <w:sz w:val="21"/>
          <w:szCs w:val="21"/>
        </w:rPr>
        <w:t>中央</w:t>
      </w:r>
      <w:r w:rsidRPr="00EC74A1">
        <w:rPr>
          <w:rFonts w:ascii="Times New Roman" w:eastAsia="黑体" w:hAnsi="黑体" w:hint="eastAsia"/>
          <w:sz w:val="21"/>
          <w:szCs w:val="21"/>
        </w:rPr>
        <w:t>财政</w:t>
      </w:r>
      <w:r w:rsidRPr="00EC74A1">
        <w:rPr>
          <w:rFonts w:ascii="Times New Roman" w:eastAsia="黑体" w:hAnsi="黑体"/>
          <w:sz w:val="21"/>
          <w:szCs w:val="21"/>
        </w:rPr>
        <w:t>科研项目专家咨询费管理办法</w:t>
      </w:r>
    </w:p>
    <w:p w:rsidR="00A77414" w:rsidRPr="00EC74A1" w:rsidRDefault="00A77414">
      <w:pPr>
        <w:spacing w:line="360" w:lineRule="auto"/>
        <w:jc w:val="center"/>
        <w:rPr>
          <w:rFonts w:ascii="Times New Roman" w:hAnsi="Times New Roman"/>
          <w:sz w:val="21"/>
          <w:szCs w:val="21"/>
        </w:rPr>
      </w:pP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第一条</w:t>
      </w:r>
      <w:r w:rsidRPr="00EC74A1">
        <w:rPr>
          <w:rFonts w:ascii="Times New Roman" w:hAnsi="Times New Roman"/>
          <w:sz w:val="21"/>
          <w:szCs w:val="21"/>
        </w:rPr>
        <w:t xml:space="preserve">  </w:t>
      </w:r>
      <w:r w:rsidRPr="00EC74A1">
        <w:rPr>
          <w:rFonts w:ascii="Times New Roman" w:hAnsi="Times New Roman"/>
          <w:sz w:val="21"/>
          <w:szCs w:val="21"/>
        </w:rPr>
        <w:t>为加强和规范专家咨询费的管理，</w:t>
      </w:r>
      <w:r w:rsidRPr="00EC74A1">
        <w:rPr>
          <w:rFonts w:ascii="Times New Roman" w:hAnsi="Times New Roman"/>
          <w:bCs/>
          <w:sz w:val="21"/>
          <w:szCs w:val="21"/>
        </w:rPr>
        <w:t>根据《预算法》以及中央本级项目支出定额标准等国家有关预算管理制度规定</w:t>
      </w:r>
      <w:r w:rsidRPr="00EC74A1">
        <w:rPr>
          <w:rFonts w:ascii="Times New Roman" w:hAnsi="Times New Roman"/>
          <w:sz w:val="21"/>
          <w:szCs w:val="21"/>
        </w:rPr>
        <w:t>，制定本办法。</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第二条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专家咨询费是指科研项目（课题）承担单位（以下简称单位）在项目（课题）实施过程中支付给临时聘请的咨询专家的费用。</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w:t>
      </w:r>
      <w:r w:rsidRPr="00EC74A1">
        <w:rPr>
          <w:rFonts w:ascii="Times New Roman" w:hAnsi="Times New Roman" w:hint="eastAsia"/>
          <w:sz w:val="21"/>
          <w:szCs w:val="21"/>
        </w:rPr>
        <w:t>三</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bCs/>
          <w:sz w:val="21"/>
          <w:szCs w:val="21"/>
        </w:rPr>
        <w:t>本办法适用于由中央</w:t>
      </w:r>
      <w:r w:rsidRPr="00EC74A1">
        <w:rPr>
          <w:rFonts w:ascii="Times New Roman" w:hAnsi="Times New Roman" w:hint="eastAsia"/>
          <w:bCs/>
          <w:sz w:val="21"/>
          <w:szCs w:val="21"/>
        </w:rPr>
        <w:t>财政</w:t>
      </w:r>
      <w:r w:rsidRPr="00EC74A1">
        <w:rPr>
          <w:rFonts w:ascii="Times New Roman" w:hAnsi="Times New Roman"/>
          <w:bCs/>
          <w:sz w:val="21"/>
          <w:szCs w:val="21"/>
        </w:rPr>
        <w:t>科研项目</w:t>
      </w:r>
      <w:r w:rsidRPr="00EC74A1">
        <w:rPr>
          <w:rFonts w:ascii="Times New Roman" w:hAnsi="Times New Roman" w:hint="eastAsia"/>
          <w:bCs/>
          <w:sz w:val="21"/>
          <w:szCs w:val="21"/>
        </w:rPr>
        <w:t>资金列支</w:t>
      </w:r>
      <w:r w:rsidRPr="00EC74A1">
        <w:rPr>
          <w:rFonts w:ascii="Times New Roman" w:hAnsi="Times New Roman"/>
          <w:bCs/>
          <w:sz w:val="21"/>
          <w:szCs w:val="21"/>
        </w:rPr>
        <w:t>的专家咨询费</w:t>
      </w:r>
      <w:r w:rsidRPr="00EC74A1">
        <w:rPr>
          <w:rFonts w:ascii="Times New Roman" w:hAnsi="Times New Roman"/>
          <w:sz w:val="21"/>
          <w:szCs w:val="21"/>
        </w:rPr>
        <w:t>。</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cs="仿宋_GB2312" w:hint="eastAsia"/>
          <w:sz w:val="21"/>
          <w:szCs w:val="21"/>
          <w:lang w:bidi="ar"/>
        </w:rPr>
        <w:t>第四条</w:t>
      </w:r>
      <w:r w:rsidRPr="00EC74A1">
        <w:rPr>
          <w:rFonts w:ascii="Times New Roman" w:hAnsi="Times New Roman"/>
          <w:sz w:val="21"/>
          <w:szCs w:val="21"/>
          <w:lang w:bidi="ar"/>
        </w:rPr>
        <w:t xml:space="preserve"> </w:t>
      </w:r>
      <w:r w:rsidRPr="00EC74A1">
        <w:rPr>
          <w:rFonts w:ascii="Times New Roman" w:hAnsi="Times New Roman" w:cs="仿宋_GB2312" w:hint="eastAsia"/>
          <w:sz w:val="21"/>
          <w:szCs w:val="21"/>
          <w:lang w:bidi="ar"/>
        </w:rPr>
        <w:t>本办法的专家是指精通某一领域业务，或对相关科技业务的某一方面有独到见解，</w:t>
      </w:r>
      <w:bookmarkStart w:id="1" w:name="OLE_LINK8"/>
      <w:r w:rsidRPr="00EC74A1">
        <w:rPr>
          <w:rFonts w:ascii="Times New Roman" w:hAnsi="Times New Roman" w:cs="仿宋_GB2312" w:hint="eastAsia"/>
          <w:sz w:val="21"/>
          <w:szCs w:val="21"/>
          <w:lang w:bidi="ar"/>
        </w:rPr>
        <w:t>已取得高级专业技术</w:t>
      </w:r>
      <w:r w:rsidRPr="00EC74A1">
        <w:rPr>
          <w:rFonts w:ascii="Times New Roman" w:hAnsi="Times New Roman"/>
          <w:sz w:val="21"/>
          <w:szCs w:val="21"/>
        </w:rPr>
        <w:t>职称</w:t>
      </w:r>
      <w:r w:rsidRPr="00EC74A1">
        <w:rPr>
          <w:rFonts w:ascii="Times New Roman" w:hAnsi="Times New Roman" w:cs="仿宋_GB2312" w:hint="eastAsia"/>
          <w:sz w:val="21"/>
          <w:szCs w:val="21"/>
          <w:lang w:bidi="ar"/>
        </w:rPr>
        <w:t>的人员或被科研项目（课题）承担单位认可的其他专业人员</w:t>
      </w:r>
      <w:bookmarkEnd w:id="1"/>
      <w:r w:rsidRPr="00EC74A1">
        <w:rPr>
          <w:rFonts w:ascii="Times New Roman" w:hAnsi="Times New Roman" w:cs="仿宋_GB2312" w:hint="eastAsia"/>
          <w:sz w:val="21"/>
          <w:szCs w:val="21"/>
          <w:lang w:bidi="ar"/>
        </w:rPr>
        <w:t>。</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w:t>
      </w:r>
      <w:r w:rsidRPr="00EC74A1">
        <w:rPr>
          <w:rFonts w:ascii="Times New Roman" w:hAnsi="Times New Roman" w:hint="eastAsia"/>
          <w:sz w:val="21"/>
          <w:szCs w:val="21"/>
        </w:rPr>
        <w:t>五</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单位应当结合实际制定统一、合理、规范的咨询专家遴选办法，并在单位内部公开。具备条件的单位应当建立多领域、多学科的咨询专家库。</w:t>
      </w:r>
    </w:p>
    <w:p w:rsidR="00A77414" w:rsidRPr="00EC74A1" w:rsidRDefault="00EC74A1" w:rsidP="00EC74A1">
      <w:pPr>
        <w:spacing w:line="360" w:lineRule="auto"/>
        <w:ind w:firstLineChars="200" w:firstLine="412"/>
        <w:jc w:val="left"/>
        <w:rPr>
          <w:rFonts w:ascii="Times New Roman" w:hAnsi="Times New Roman"/>
          <w:sz w:val="21"/>
          <w:szCs w:val="21"/>
        </w:rPr>
      </w:pPr>
      <w:r w:rsidRPr="00EC74A1">
        <w:rPr>
          <w:rFonts w:ascii="Times New Roman" w:hAnsi="Times New Roman"/>
          <w:sz w:val="21"/>
          <w:szCs w:val="21"/>
        </w:rPr>
        <w:t>第</w:t>
      </w:r>
      <w:r w:rsidRPr="00EC74A1">
        <w:rPr>
          <w:rFonts w:ascii="Times New Roman" w:hAnsi="Times New Roman" w:hint="eastAsia"/>
          <w:sz w:val="21"/>
          <w:szCs w:val="21"/>
        </w:rPr>
        <w:t>六</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高级专业技术职称人员的专家咨询费标准为</w:t>
      </w:r>
      <w:r w:rsidRPr="00EC74A1">
        <w:rPr>
          <w:rFonts w:ascii="Times New Roman" w:hAnsi="Times New Roman"/>
          <w:bCs/>
          <w:sz w:val="21"/>
          <w:szCs w:val="21"/>
        </w:rPr>
        <w:t>1</w:t>
      </w:r>
      <w:r w:rsidRPr="00EC74A1">
        <w:rPr>
          <w:rFonts w:ascii="Times New Roman" w:hAnsi="Times New Roman" w:hint="eastAsia"/>
          <w:bCs/>
          <w:sz w:val="21"/>
          <w:szCs w:val="21"/>
        </w:rPr>
        <w:t>5</w:t>
      </w:r>
      <w:r w:rsidRPr="00EC74A1">
        <w:rPr>
          <w:rFonts w:ascii="Times New Roman" w:hAnsi="Times New Roman"/>
          <w:bCs/>
          <w:sz w:val="21"/>
          <w:szCs w:val="21"/>
        </w:rPr>
        <w:t>00-</w:t>
      </w:r>
      <w:r w:rsidRPr="00EC74A1">
        <w:rPr>
          <w:rFonts w:ascii="Times New Roman" w:hAnsi="Times New Roman" w:hint="eastAsia"/>
          <w:bCs/>
          <w:sz w:val="21"/>
          <w:szCs w:val="21"/>
        </w:rPr>
        <w:t>24</w:t>
      </w:r>
      <w:r w:rsidRPr="00EC74A1">
        <w:rPr>
          <w:rFonts w:ascii="Times New Roman" w:hAnsi="Times New Roman"/>
          <w:bCs/>
          <w:sz w:val="21"/>
          <w:szCs w:val="21"/>
        </w:rPr>
        <w:t>00</w:t>
      </w:r>
      <w:r w:rsidRPr="00EC74A1">
        <w:rPr>
          <w:rFonts w:ascii="Times New Roman" w:hAnsi="Times New Roman"/>
          <w:bCs/>
          <w:sz w:val="21"/>
          <w:szCs w:val="21"/>
        </w:rPr>
        <w:t>元</w:t>
      </w:r>
      <w:r w:rsidRPr="00EC74A1">
        <w:rPr>
          <w:rFonts w:ascii="Times New Roman" w:hAnsi="Times New Roman"/>
          <w:sz w:val="21"/>
          <w:szCs w:val="21"/>
        </w:rPr>
        <w:t>／人天</w:t>
      </w:r>
      <w:r w:rsidRPr="00EC74A1">
        <w:rPr>
          <w:rFonts w:ascii="Times New Roman" w:hAnsi="Times New Roman"/>
          <w:bCs/>
          <w:sz w:val="21"/>
          <w:szCs w:val="21"/>
        </w:rPr>
        <w:t>（税后）</w:t>
      </w:r>
      <w:r w:rsidRPr="00EC74A1">
        <w:rPr>
          <w:rFonts w:ascii="Times New Roman" w:hAnsi="Times New Roman"/>
          <w:sz w:val="21"/>
          <w:szCs w:val="21"/>
        </w:rPr>
        <w:t>；其他专业人员的专家咨询费标准为</w:t>
      </w:r>
      <w:r w:rsidRPr="00EC74A1">
        <w:rPr>
          <w:rFonts w:ascii="Times New Roman" w:hAnsi="Times New Roman" w:hint="eastAsia"/>
          <w:bCs/>
          <w:sz w:val="21"/>
          <w:szCs w:val="21"/>
        </w:rPr>
        <w:t>9</w:t>
      </w:r>
      <w:r w:rsidRPr="00EC74A1">
        <w:rPr>
          <w:rFonts w:ascii="Times New Roman" w:hAnsi="Times New Roman"/>
          <w:bCs/>
          <w:sz w:val="21"/>
          <w:szCs w:val="21"/>
        </w:rPr>
        <w:t>00-1</w:t>
      </w:r>
      <w:r w:rsidRPr="00EC74A1">
        <w:rPr>
          <w:rFonts w:ascii="Times New Roman" w:hAnsi="Times New Roman" w:hint="eastAsia"/>
          <w:bCs/>
          <w:sz w:val="21"/>
          <w:szCs w:val="21"/>
        </w:rPr>
        <w:t>5</w:t>
      </w:r>
      <w:r w:rsidRPr="00EC74A1">
        <w:rPr>
          <w:rFonts w:ascii="Times New Roman" w:hAnsi="Times New Roman"/>
          <w:bCs/>
          <w:sz w:val="21"/>
          <w:szCs w:val="21"/>
        </w:rPr>
        <w:t>00</w:t>
      </w:r>
      <w:r w:rsidRPr="00EC74A1">
        <w:rPr>
          <w:rFonts w:ascii="Times New Roman" w:hAnsi="Times New Roman"/>
          <w:bCs/>
          <w:sz w:val="21"/>
          <w:szCs w:val="21"/>
        </w:rPr>
        <w:t>元</w:t>
      </w:r>
      <w:r w:rsidRPr="00EC74A1">
        <w:rPr>
          <w:rFonts w:ascii="Times New Roman" w:hAnsi="Times New Roman"/>
          <w:sz w:val="21"/>
          <w:szCs w:val="21"/>
        </w:rPr>
        <w:t>／人天</w:t>
      </w:r>
      <w:r w:rsidRPr="00EC74A1">
        <w:rPr>
          <w:rFonts w:ascii="Times New Roman" w:hAnsi="Times New Roman"/>
          <w:bCs/>
          <w:sz w:val="21"/>
          <w:szCs w:val="21"/>
        </w:rPr>
        <w:t>（税后）</w:t>
      </w:r>
      <w:r w:rsidRPr="00EC74A1">
        <w:rPr>
          <w:rFonts w:ascii="Times New Roman" w:hAnsi="Times New Roman"/>
          <w:sz w:val="21"/>
          <w:szCs w:val="21"/>
        </w:rPr>
        <w:t>。</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w:t>
      </w:r>
      <w:r w:rsidRPr="00EC74A1">
        <w:rPr>
          <w:rFonts w:ascii="Times New Roman" w:hAnsi="Times New Roman" w:hint="eastAsia"/>
          <w:sz w:val="21"/>
          <w:szCs w:val="21"/>
        </w:rPr>
        <w:t>七</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hint="eastAsia"/>
          <w:sz w:val="21"/>
          <w:szCs w:val="21"/>
        </w:rPr>
        <w:t>院士、全国知名专家</w:t>
      </w:r>
      <w:r w:rsidRPr="00EC74A1">
        <w:rPr>
          <w:rFonts w:ascii="Times New Roman" w:hAnsi="Times New Roman"/>
          <w:sz w:val="21"/>
          <w:szCs w:val="21"/>
        </w:rPr>
        <w:t>，可按照高级专业技术职称人员的专家咨询费标准上浮</w:t>
      </w:r>
      <w:r w:rsidRPr="00EC74A1">
        <w:rPr>
          <w:rFonts w:ascii="Times New Roman" w:hAnsi="Times New Roman"/>
          <w:sz w:val="21"/>
          <w:szCs w:val="21"/>
        </w:rPr>
        <w:t>50%</w:t>
      </w:r>
      <w:r w:rsidRPr="00EC74A1">
        <w:rPr>
          <w:rFonts w:ascii="Times New Roman" w:hAnsi="Times New Roman"/>
          <w:sz w:val="21"/>
          <w:szCs w:val="21"/>
        </w:rPr>
        <w:t>执行。</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w:t>
      </w:r>
      <w:r w:rsidRPr="00EC74A1">
        <w:rPr>
          <w:rFonts w:ascii="Times New Roman" w:hAnsi="Times New Roman" w:hint="eastAsia"/>
          <w:sz w:val="21"/>
          <w:szCs w:val="21"/>
        </w:rPr>
        <w:t>八</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hint="eastAsia"/>
          <w:sz w:val="21"/>
          <w:szCs w:val="21"/>
        </w:rPr>
        <w:t>本办法所指专家</w:t>
      </w:r>
      <w:r w:rsidRPr="00EC74A1">
        <w:rPr>
          <w:rFonts w:ascii="Times New Roman" w:hAnsi="Times New Roman"/>
          <w:sz w:val="21"/>
          <w:szCs w:val="21"/>
        </w:rPr>
        <w:t>咨询活动的组织形式主要有会议、</w:t>
      </w:r>
      <w:bookmarkStart w:id="2" w:name="OLE_LINK1"/>
      <w:r w:rsidRPr="00EC74A1">
        <w:rPr>
          <w:rFonts w:ascii="Times New Roman" w:hAnsi="Times New Roman"/>
          <w:bCs/>
          <w:sz w:val="21"/>
          <w:szCs w:val="21"/>
        </w:rPr>
        <w:t>现场访谈或者勘察</w:t>
      </w:r>
      <w:bookmarkEnd w:id="2"/>
      <w:r w:rsidRPr="00EC74A1">
        <w:rPr>
          <w:rFonts w:ascii="Times New Roman" w:hAnsi="Times New Roman" w:hint="eastAsia"/>
          <w:bCs/>
          <w:sz w:val="21"/>
          <w:szCs w:val="21"/>
        </w:rPr>
        <w:t>、</w:t>
      </w:r>
      <w:r w:rsidRPr="00EC74A1">
        <w:rPr>
          <w:rFonts w:ascii="Times New Roman" w:hAnsi="Times New Roman"/>
          <w:sz w:val="21"/>
          <w:szCs w:val="21"/>
        </w:rPr>
        <w:t>通讯三种形式。</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w:t>
      </w:r>
      <w:r w:rsidRPr="00EC74A1">
        <w:rPr>
          <w:rFonts w:ascii="Times New Roman" w:hAnsi="Times New Roman"/>
          <w:sz w:val="21"/>
          <w:szCs w:val="21"/>
        </w:rPr>
        <w:t>1</w:t>
      </w:r>
      <w:r w:rsidRPr="00EC74A1">
        <w:rPr>
          <w:rFonts w:ascii="Times New Roman" w:hAnsi="Times New Roman"/>
          <w:sz w:val="21"/>
          <w:szCs w:val="21"/>
        </w:rPr>
        <w:t>）以会议形式组织的咨询，是指通过召开专家参加的会议，征询专家的意见和建议。</w:t>
      </w:r>
    </w:p>
    <w:p w:rsidR="00A77414" w:rsidRPr="00EC74A1" w:rsidRDefault="00EC74A1" w:rsidP="00EC74A1">
      <w:pPr>
        <w:spacing w:line="360" w:lineRule="auto"/>
        <w:ind w:firstLineChars="200" w:firstLine="412"/>
        <w:rPr>
          <w:rFonts w:ascii="Times New Roman" w:hAnsi="Times New Roman"/>
          <w:bCs/>
          <w:sz w:val="21"/>
          <w:szCs w:val="21"/>
        </w:rPr>
      </w:pPr>
      <w:r w:rsidRPr="00EC74A1">
        <w:rPr>
          <w:rFonts w:ascii="Times New Roman" w:hAnsi="Times New Roman"/>
          <w:bCs/>
          <w:sz w:val="21"/>
          <w:szCs w:val="21"/>
        </w:rPr>
        <w:t>（</w:t>
      </w:r>
      <w:r w:rsidRPr="00EC74A1">
        <w:rPr>
          <w:rFonts w:ascii="Times New Roman" w:hAnsi="Times New Roman"/>
          <w:bCs/>
          <w:sz w:val="21"/>
          <w:szCs w:val="21"/>
        </w:rPr>
        <w:t>2</w:t>
      </w:r>
      <w:r w:rsidRPr="00EC74A1">
        <w:rPr>
          <w:rFonts w:ascii="Times New Roman" w:hAnsi="Times New Roman"/>
          <w:bCs/>
          <w:sz w:val="21"/>
          <w:szCs w:val="21"/>
        </w:rPr>
        <w:t>）以现场访谈或者勘察形式组织的咨询，是指通过组织现场谈话，或者查看实地、实物、原始业务资料等方式征询专家的意见和建议。</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w:t>
      </w:r>
      <w:r w:rsidRPr="00EC74A1">
        <w:rPr>
          <w:rFonts w:ascii="Times New Roman" w:hAnsi="Times New Roman"/>
          <w:sz w:val="21"/>
          <w:szCs w:val="21"/>
        </w:rPr>
        <w:t>3</w:t>
      </w:r>
      <w:r w:rsidRPr="00EC74A1">
        <w:rPr>
          <w:rFonts w:ascii="Times New Roman" w:hAnsi="Times New Roman"/>
          <w:sz w:val="21"/>
          <w:szCs w:val="21"/>
        </w:rPr>
        <w:t>）以通讯形式组织的咨询，是指通过信函、邮件等方式征询专家的意见和建议。</w:t>
      </w:r>
    </w:p>
    <w:p w:rsidR="00A77414" w:rsidRPr="00EC74A1" w:rsidRDefault="00C16B8F" w:rsidP="00EC74A1">
      <w:pPr>
        <w:spacing w:line="360" w:lineRule="auto"/>
        <w:ind w:firstLineChars="200" w:firstLine="420"/>
        <w:rPr>
          <w:rFonts w:ascii="Times New Roman" w:hAnsi="Times New Roman"/>
          <w:sz w:val="21"/>
          <w:szCs w:val="21"/>
        </w:rPr>
      </w:pPr>
      <w:r>
        <w:rPr>
          <w:sz w:val="21"/>
          <w:szCs w:val="21"/>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mso-width-relative:page;mso-height-relative:page" strokecolor="white">
            <v:textbox>
              <w:txbxContent>
                <w:p w:rsidR="00A77414" w:rsidRDefault="00EC74A1">
                  <w:pPr>
                    <w:rPr>
                      <w:b/>
                      <w:bCs/>
                      <w:sz w:val="28"/>
                      <w:szCs w:val="28"/>
                    </w:rPr>
                  </w:pPr>
                  <w:bookmarkStart w:id="3" w:name="OLE_LINK2"/>
                  <w:r>
                    <w:rPr>
                      <w:rFonts w:hint="eastAsia"/>
                      <w:b/>
                      <w:bCs/>
                      <w:sz w:val="28"/>
                      <w:szCs w:val="28"/>
                    </w:rPr>
                    <w:t>会期</w:t>
                  </w:r>
                  <w:bookmarkEnd w:id="3"/>
                </w:p>
              </w:txbxContent>
            </v:textbox>
          </v:shape>
        </w:pict>
      </w:r>
      <w:r w:rsidR="00EC74A1" w:rsidRPr="00EC74A1">
        <w:rPr>
          <w:rFonts w:ascii="Times New Roman" w:hAnsi="Times New Roman"/>
          <w:sz w:val="21"/>
          <w:szCs w:val="21"/>
        </w:rPr>
        <w:t>第</w:t>
      </w:r>
      <w:r w:rsidR="00EC74A1" w:rsidRPr="00EC74A1">
        <w:rPr>
          <w:rFonts w:ascii="Times New Roman" w:hAnsi="Times New Roman" w:hint="eastAsia"/>
          <w:sz w:val="21"/>
          <w:szCs w:val="21"/>
        </w:rPr>
        <w:t>九</w:t>
      </w:r>
      <w:r w:rsidR="00EC74A1" w:rsidRPr="00EC74A1">
        <w:rPr>
          <w:rFonts w:ascii="Times New Roman" w:hAnsi="Times New Roman"/>
          <w:sz w:val="21"/>
          <w:szCs w:val="21"/>
        </w:rPr>
        <w:t>条</w:t>
      </w:r>
      <w:r w:rsidR="00EC74A1" w:rsidRPr="00EC74A1">
        <w:rPr>
          <w:rFonts w:ascii="Times New Roman" w:hAnsi="Times New Roman"/>
          <w:sz w:val="21"/>
          <w:szCs w:val="21"/>
        </w:rPr>
        <w:t xml:space="preserve"> </w:t>
      </w:r>
      <w:r w:rsidR="00EC74A1" w:rsidRPr="00EC74A1">
        <w:rPr>
          <w:rFonts w:ascii="Times New Roman" w:hAnsi="Times New Roman" w:hint="eastAsia"/>
          <w:sz w:val="21"/>
          <w:szCs w:val="21"/>
        </w:rPr>
        <w:t xml:space="preserve"> </w:t>
      </w:r>
      <w:r w:rsidR="00EC74A1" w:rsidRPr="00EC74A1">
        <w:rPr>
          <w:rFonts w:ascii="Times New Roman" w:hAnsi="Times New Roman" w:hint="eastAsia"/>
          <w:sz w:val="21"/>
          <w:szCs w:val="21"/>
        </w:rPr>
        <w:t>不同形式组织的专家咨询活动适用专家咨询费标准如下：</w:t>
      </w:r>
    </w:p>
    <w:tbl>
      <w:tblPr>
        <w:tblStyle w:val="a5"/>
        <w:tblW w:w="8522" w:type="dxa"/>
        <w:tblLayout w:type="fixed"/>
        <w:tblLook w:val="04A0" w:firstRow="1" w:lastRow="0" w:firstColumn="1" w:lastColumn="0" w:noHBand="0" w:noVBand="1"/>
      </w:tblPr>
      <w:tblGrid>
        <w:gridCol w:w="1786"/>
        <w:gridCol w:w="2225"/>
        <w:gridCol w:w="2150"/>
        <w:gridCol w:w="2361"/>
      </w:tblGrid>
      <w:tr w:rsidR="00A77414" w:rsidRPr="00EC74A1">
        <w:tc>
          <w:tcPr>
            <w:tcW w:w="1786" w:type="dxa"/>
          </w:tcPr>
          <w:p w:rsidR="00A77414" w:rsidRPr="00EC74A1" w:rsidRDefault="00C16B8F">
            <w:pPr>
              <w:spacing w:line="360" w:lineRule="auto"/>
              <w:rPr>
                <w:rFonts w:ascii="Times New Roman" w:hAnsi="Times New Roman"/>
                <w:sz w:val="21"/>
                <w:szCs w:val="21"/>
              </w:rPr>
            </w:pPr>
            <w:r>
              <w:rPr>
                <w:sz w:val="21"/>
                <w:szCs w:val="21"/>
              </w:rPr>
              <w:pict>
                <v:shape id="_x0000_s1028" type="#_x0000_t202" style="position:absolute;left:0;text-align:left;margin-left:-11.35pt;margin-top:15.7pt;width:76.85pt;height:51.9pt;z-index:-251659776;mso-width-relative:page;mso-height-relative:page" strokecolor="white">
                  <v:textbox>
                    <w:txbxContent>
                      <w:p w:rsidR="00A77414" w:rsidRDefault="00EC74A1">
                        <w:pPr>
                          <w:rPr>
                            <w:b/>
                            <w:bCs/>
                            <w:sz w:val="28"/>
                            <w:szCs w:val="28"/>
                          </w:rPr>
                        </w:pPr>
                        <w:r>
                          <w:rPr>
                            <w:rFonts w:hint="eastAsia"/>
                            <w:b/>
                            <w:bCs/>
                            <w:sz w:val="28"/>
                            <w:szCs w:val="28"/>
                          </w:rPr>
                          <w:t>组织形式</w:t>
                        </w:r>
                      </w:p>
                    </w:txbxContent>
                  </v:textbox>
                </v:shape>
              </w:pict>
            </w:r>
            <w:r>
              <w:rPr>
                <w:sz w:val="21"/>
                <w:szCs w:val="21"/>
              </w:rPr>
              <w:pict>
                <v:line id="_x0000_s1026" style="position:absolute;left:0;text-align:left;z-index:251657728;mso-width-relative:page;mso-height-relative:page" from="-6.7pt,.45pt" to="83.95pt,54.8pt"/>
              </w:pict>
            </w:r>
          </w:p>
        </w:tc>
        <w:tc>
          <w:tcPr>
            <w:tcW w:w="2225" w:type="dxa"/>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hint="eastAsia"/>
                <w:b/>
                <w:bCs/>
                <w:sz w:val="21"/>
                <w:szCs w:val="21"/>
              </w:rPr>
              <w:t>半天</w:t>
            </w:r>
          </w:p>
        </w:tc>
        <w:tc>
          <w:tcPr>
            <w:tcW w:w="2150" w:type="dxa"/>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hint="eastAsia"/>
                <w:b/>
                <w:bCs/>
                <w:sz w:val="21"/>
                <w:szCs w:val="21"/>
              </w:rPr>
              <w:t>不超过两天（含两天）</w:t>
            </w:r>
          </w:p>
        </w:tc>
        <w:tc>
          <w:tcPr>
            <w:tcW w:w="2361" w:type="dxa"/>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hint="eastAsia"/>
                <w:b/>
                <w:bCs/>
                <w:sz w:val="21"/>
                <w:szCs w:val="21"/>
              </w:rPr>
              <w:t>超过两天</w:t>
            </w:r>
          </w:p>
        </w:tc>
      </w:tr>
      <w:tr w:rsidR="00A77414" w:rsidRPr="00EC74A1">
        <w:tc>
          <w:tcPr>
            <w:tcW w:w="1786" w:type="dxa"/>
            <w:vAlign w:val="center"/>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b/>
                <w:bCs/>
                <w:sz w:val="21"/>
                <w:szCs w:val="21"/>
              </w:rPr>
              <w:t>会议</w:t>
            </w:r>
          </w:p>
        </w:tc>
        <w:tc>
          <w:tcPr>
            <w:tcW w:w="2225" w:type="dxa"/>
            <w:vAlign w:val="center"/>
          </w:tcPr>
          <w:p w:rsidR="00A77414" w:rsidRPr="00EC74A1" w:rsidRDefault="00EC74A1">
            <w:pPr>
              <w:spacing w:line="360" w:lineRule="auto"/>
              <w:rPr>
                <w:rFonts w:ascii="Times New Roman" w:hAnsi="Times New Roman"/>
                <w:sz w:val="21"/>
                <w:szCs w:val="21"/>
              </w:rPr>
            </w:pPr>
            <w:bookmarkStart w:id="4" w:name="OLE_LINK4"/>
            <w:r w:rsidRPr="00EC74A1">
              <w:rPr>
                <w:rFonts w:ascii="Times New Roman" w:hAnsi="Times New Roman" w:hint="eastAsia"/>
                <w:sz w:val="21"/>
                <w:szCs w:val="21"/>
              </w:rPr>
              <w:t>按照本办法第六条所规定标准的</w:t>
            </w:r>
            <w:r w:rsidRPr="00EC74A1">
              <w:rPr>
                <w:rFonts w:ascii="Times New Roman" w:hAnsi="Times New Roman" w:hint="eastAsia"/>
                <w:sz w:val="21"/>
                <w:szCs w:val="21"/>
              </w:rPr>
              <w:t>60%</w:t>
            </w:r>
            <w:r w:rsidRPr="00EC74A1">
              <w:rPr>
                <w:rFonts w:ascii="Times New Roman" w:hAnsi="Times New Roman" w:hint="eastAsia"/>
                <w:sz w:val="21"/>
                <w:szCs w:val="21"/>
              </w:rPr>
              <w:t>执行</w:t>
            </w:r>
            <w:bookmarkEnd w:id="4"/>
            <w:r w:rsidRPr="00EC74A1">
              <w:rPr>
                <w:rFonts w:ascii="Times New Roman" w:hAnsi="Times New Roman" w:hint="eastAsia"/>
                <w:sz w:val="21"/>
                <w:szCs w:val="21"/>
              </w:rPr>
              <w:t>。</w:t>
            </w:r>
          </w:p>
        </w:tc>
        <w:tc>
          <w:tcPr>
            <w:tcW w:w="2150" w:type="dxa"/>
            <w:vAlign w:val="center"/>
          </w:tcPr>
          <w:p w:rsidR="00A77414" w:rsidRPr="00EC74A1" w:rsidRDefault="00EC74A1">
            <w:pPr>
              <w:spacing w:line="360" w:lineRule="auto"/>
              <w:rPr>
                <w:rFonts w:ascii="Times New Roman" w:hAnsi="Times New Roman"/>
                <w:sz w:val="21"/>
                <w:szCs w:val="21"/>
              </w:rPr>
            </w:pPr>
            <w:bookmarkStart w:id="5" w:name="OLE_LINK3"/>
            <w:r w:rsidRPr="00EC74A1">
              <w:rPr>
                <w:rFonts w:ascii="Times New Roman" w:hAnsi="Times New Roman" w:hint="eastAsia"/>
                <w:sz w:val="21"/>
                <w:szCs w:val="21"/>
              </w:rPr>
              <w:t>按照本办法第六条所规定的标准执行</w:t>
            </w:r>
            <w:bookmarkEnd w:id="5"/>
            <w:r w:rsidRPr="00EC74A1">
              <w:rPr>
                <w:rFonts w:ascii="Times New Roman" w:hAnsi="Times New Roman" w:hint="eastAsia"/>
                <w:sz w:val="21"/>
                <w:szCs w:val="21"/>
              </w:rPr>
              <w:t>。</w:t>
            </w:r>
          </w:p>
        </w:tc>
        <w:tc>
          <w:tcPr>
            <w:tcW w:w="2361" w:type="dxa"/>
            <w:vAlign w:val="center"/>
          </w:tcPr>
          <w:p w:rsidR="00A77414" w:rsidRPr="00EC74A1" w:rsidRDefault="00EC74A1">
            <w:pPr>
              <w:spacing w:line="360" w:lineRule="auto"/>
              <w:rPr>
                <w:rFonts w:ascii="Times New Roman" w:hAnsi="Times New Roman"/>
                <w:sz w:val="21"/>
                <w:szCs w:val="21"/>
              </w:rPr>
            </w:pPr>
            <w:r w:rsidRPr="00EC74A1">
              <w:rPr>
                <w:rFonts w:ascii="Times New Roman" w:hAnsi="Times New Roman" w:hint="eastAsia"/>
                <w:sz w:val="21"/>
                <w:szCs w:val="21"/>
              </w:rPr>
              <w:t>第一天、第二天：按照本办法第六条所规定的标准执行；</w:t>
            </w:r>
          </w:p>
          <w:p w:rsidR="00A77414" w:rsidRPr="00EC74A1" w:rsidRDefault="00EC74A1">
            <w:pPr>
              <w:spacing w:line="360" w:lineRule="auto"/>
              <w:rPr>
                <w:rFonts w:ascii="Times New Roman" w:hAnsi="Times New Roman"/>
                <w:sz w:val="21"/>
                <w:szCs w:val="21"/>
              </w:rPr>
            </w:pPr>
            <w:r w:rsidRPr="00EC74A1">
              <w:rPr>
                <w:rFonts w:ascii="Times New Roman" w:hAnsi="Times New Roman" w:hint="eastAsia"/>
                <w:sz w:val="21"/>
                <w:szCs w:val="21"/>
              </w:rPr>
              <w:t>第三天及以后：按照本办法第六条所规定标准的</w:t>
            </w:r>
            <w:r w:rsidRPr="00EC74A1">
              <w:rPr>
                <w:rFonts w:ascii="Times New Roman" w:hAnsi="Times New Roman" w:hint="eastAsia"/>
                <w:sz w:val="21"/>
                <w:szCs w:val="21"/>
              </w:rPr>
              <w:t>50%</w:t>
            </w:r>
            <w:r w:rsidRPr="00EC74A1">
              <w:rPr>
                <w:rFonts w:ascii="Times New Roman" w:hAnsi="Times New Roman" w:hint="eastAsia"/>
                <w:sz w:val="21"/>
                <w:szCs w:val="21"/>
              </w:rPr>
              <w:t>执行。</w:t>
            </w:r>
          </w:p>
        </w:tc>
      </w:tr>
      <w:tr w:rsidR="00A77414" w:rsidRPr="00EC74A1">
        <w:tc>
          <w:tcPr>
            <w:tcW w:w="1786" w:type="dxa"/>
            <w:vAlign w:val="center"/>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b/>
                <w:bCs/>
                <w:sz w:val="21"/>
                <w:szCs w:val="21"/>
              </w:rPr>
              <w:t>现场访谈或者勘察</w:t>
            </w:r>
          </w:p>
        </w:tc>
        <w:tc>
          <w:tcPr>
            <w:tcW w:w="6736" w:type="dxa"/>
            <w:gridSpan w:val="3"/>
            <w:vAlign w:val="center"/>
          </w:tcPr>
          <w:p w:rsidR="00A77414" w:rsidRPr="00EC74A1" w:rsidRDefault="00EC74A1">
            <w:pPr>
              <w:spacing w:line="360" w:lineRule="auto"/>
              <w:rPr>
                <w:rFonts w:ascii="Times New Roman" w:hAnsi="Times New Roman"/>
                <w:sz w:val="21"/>
                <w:szCs w:val="21"/>
              </w:rPr>
            </w:pPr>
            <w:r w:rsidRPr="00EC74A1">
              <w:rPr>
                <w:rFonts w:ascii="Times New Roman" w:hAnsi="Times New Roman" w:hint="eastAsia"/>
                <w:sz w:val="21"/>
                <w:szCs w:val="21"/>
              </w:rPr>
              <w:t>按照上述以会议形式组织的专家咨询费相关标准执行。</w:t>
            </w:r>
          </w:p>
        </w:tc>
      </w:tr>
      <w:tr w:rsidR="00A77414" w:rsidRPr="00EC74A1">
        <w:tc>
          <w:tcPr>
            <w:tcW w:w="1786" w:type="dxa"/>
            <w:vAlign w:val="center"/>
          </w:tcPr>
          <w:p w:rsidR="00A77414" w:rsidRPr="00EC74A1" w:rsidRDefault="00EC74A1">
            <w:pPr>
              <w:spacing w:line="360" w:lineRule="auto"/>
              <w:jc w:val="center"/>
              <w:rPr>
                <w:rFonts w:ascii="Times New Roman" w:hAnsi="Times New Roman"/>
                <w:b/>
                <w:bCs/>
                <w:sz w:val="21"/>
                <w:szCs w:val="21"/>
              </w:rPr>
            </w:pPr>
            <w:r w:rsidRPr="00EC74A1">
              <w:rPr>
                <w:rFonts w:ascii="Times New Roman" w:hAnsi="Times New Roman"/>
                <w:b/>
                <w:bCs/>
                <w:sz w:val="21"/>
                <w:szCs w:val="21"/>
              </w:rPr>
              <w:t>通讯</w:t>
            </w:r>
          </w:p>
        </w:tc>
        <w:tc>
          <w:tcPr>
            <w:tcW w:w="6736" w:type="dxa"/>
            <w:gridSpan w:val="3"/>
            <w:vAlign w:val="center"/>
          </w:tcPr>
          <w:p w:rsidR="00A77414" w:rsidRPr="00EC74A1" w:rsidRDefault="00EC74A1">
            <w:pPr>
              <w:spacing w:line="360" w:lineRule="auto"/>
              <w:jc w:val="left"/>
              <w:rPr>
                <w:rFonts w:ascii="Times New Roman" w:hAnsi="Times New Roman"/>
                <w:sz w:val="21"/>
                <w:szCs w:val="21"/>
              </w:rPr>
            </w:pPr>
            <w:r w:rsidRPr="00EC74A1">
              <w:rPr>
                <w:rFonts w:ascii="Times New Roman" w:hAnsi="Times New Roman" w:hint="eastAsia"/>
                <w:sz w:val="21"/>
                <w:szCs w:val="21"/>
              </w:rPr>
              <w:t>按次计算，每次按照本办法第六条所规定标准的</w:t>
            </w:r>
            <w:r w:rsidRPr="00EC74A1">
              <w:rPr>
                <w:rFonts w:ascii="Times New Roman" w:hAnsi="Times New Roman" w:hint="eastAsia"/>
                <w:sz w:val="21"/>
                <w:szCs w:val="21"/>
              </w:rPr>
              <w:t>20-50%</w:t>
            </w:r>
            <w:r w:rsidRPr="00EC74A1">
              <w:rPr>
                <w:rFonts w:ascii="Times New Roman" w:hAnsi="Times New Roman" w:hint="eastAsia"/>
                <w:sz w:val="21"/>
                <w:szCs w:val="21"/>
              </w:rPr>
              <w:t>执行。</w:t>
            </w:r>
          </w:p>
        </w:tc>
      </w:tr>
    </w:tbl>
    <w:p w:rsidR="00A77414" w:rsidRPr="00EC74A1" w:rsidRDefault="00A77414" w:rsidP="00EC74A1">
      <w:pPr>
        <w:spacing w:line="360" w:lineRule="auto"/>
        <w:ind w:firstLineChars="200" w:firstLine="412"/>
        <w:rPr>
          <w:rFonts w:ascii="Times New Roman" w:hAnsi="Times New Roman"/>
          <w:sz w:val="21"/>
          <w:szCs w:val="21"/>
        </w:rPr>
      </w:pP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lastRenderedPageBreak/>
        <w:t>第</w:t>
      </w:r>
      <w:r w:rsidRPr="00EC74A1">
        <w:rPr>
          <w:rFonts w:ascii="Times New Roman" w:hAnsi="Times New Roman" w:hint="eastAsia"/>
          <w:sz w:val="21"/>
          <w:szCs w:val="21"/>
        </w:rPr>
        <w:t>十</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不同领域、相同专业技术职称的专家咨询费标准应当保持一致。</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一条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bookmarkStart w:id="6" w:name="OLE_LINK9"/>
      <w:r w:rsidRPr="00EC74A1">
        <w:rPr>
          <w:rFonts w:ascii="Times New Roman" w:hAnsi="Times New Roman"/>
          <w:sz w:val="21"/>
          <w:szCs w:val="21"/>
        </w:rPr>
        <w:t>根据国家经济</w:t>
      </w:r>
      <w:bookmarkStart w:id="7" w:name="OLE_LINK5"/>
      <w:r w:rsidRPr="00EC74A1">
        <w:rPr>
          <w:rFonts w:ascii="Times New Roman" w:hAnsi="Times New Roman"/>
          <w:sz w:val="21"/>
          <w:szCs w:val="21"/>
        </w:rPr>
        <w:t>社会发展水平和物价变动</w:t>
      </w:r>
      <w:r w:rsidRPr="00EC74A1">
        <w:rPr>
          <w:rFonts w:ascii="Times New Roman" w:hAnsi="Times New Roman" w:hint="eastAsia"/>
          <w:sz w:val="21"/>
          <w:szCs w:val="21"/>
        </w:rPr>
        <w:t>等</w:t>
      </w:r>
      <w:r w:rsidRPr="00EC74A1">
        <w:rPr>
          <w:rFonts w:ascii="Times New Roman" w:hAnsi="Times New Roman"/>
          <w:sz w:val="21"/>
          <w:szCs w:val="21"/>
        </w:rPr>
        <w:t>情况</w:t>
      </w:r>
      <w:bookmarkEnd w:id="7"/>
      <w:r w:rsidRPr="00EC74A1">
        <w:rPr>
          <w:rFonts w:ascii="Times New Roman" w:hAnsi="Times New Roman"/>
          <w:sz w:val="21"/>
          <w:szCs w:val="21"/>
        </w:rPr>
        <w:t>，</w:t>
      </w:r>
      <w:bookmarkStart w:id="8" w:name="OLE_LINK6"/>
      <w:r w:rsidRPr="00EC74A1">
        <w:rPr>
          <w:rFonts w:ascii="Times New Roman" w:hAnsi="Times New Roman" w:hint="eastAsia"/>
          <w:sz w:val="21"/>
          <w:szCs w:val="21"/>
        </w:rPr>
        <w:t>财政部适时</w:t>
      </w:r>
      <w:bookmarkEnd w:id="8"/>
      <w:r w:rsidRPr="00EC74A1">
        <w:rPr>
          <w:rFonts w:ascii="Times New Roman" w:hAnsi="Times New Roman" w:hint="eastAsia"/>
          <w:sz w:val="21"/>
          <w:szCs w:val="21"/>
        </w:rPr>
        <w:t>对</w:t>
      </w:r>
      <w:r w:rsidRPr="00EC74A1">
        <w:rPr>
          <w:rFonts w:ascii="Times New Roman" w:hAnsi="Times New Roman"/>
          <w:sz w:val="21"/>
          <w:szCs w:val="21"/>
        </w:rPr>
        <w:t>专家咨询费标准进行调整</w:t>
      </w:r>
      <w:bookmarkEnd w:id="6"/>
      <w:r w:rsidRPr="00EC74A1">
        <w:rPr>
          <w:rFonts w:ascii="Times New Roman" w:hAnsi="Times New Roman"/>
          <w:sz w:val="21"/>
          <w:szCs w:val="21"/>
        </w:rPr>
        <w:t>。</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二</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专家咨询费不得支付给参与项目（课题）研究及其管理的相关人员。</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三</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专家咨询费的发放应当按照国家有关规定由单位代扣代缴个人所得税。</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四</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单位发放专家咨询费原则上采用银行转账方式。</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五</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单位应当建立专家咨询费的支付审核机制，</w:t>
      </w:r>
      <w:r w:rsidRPr="00EC74A1">
        <w:rPr>
          <w:rFonts w:ascii="Times New Roman" w:hAnsi="Times New Roman" w:hint="eastAsia"/>
          <w:sz w:val="21"/>
          <w:szCs w:val="21"/>
        </w:rPr>
        <w:t>负责</w:t>
      </w:r>
      <w:r w:rsidRPr="00EC74A1">
        <w:rPr>
          <w:rFonts w:ascii="Times New Roman" w:hAnsi="Times New Roman"/>
          <w:sz w:val="21"/>
          <w:szCs w:val="21"/>
        </w:rPr>
        <w:t>核实</w:t>
      </w:r>
      <w:r w:rsidRPr="00EC74A1">
        <w:rPr>
          <w:rFonts w:ascii="Times New Roman" w:hAnsi="Times New Roman"/>
          <w:bCs/>
          <w:sz w:val="21"/>
          <w:szCs w:val="21"/>
        </w:rPr>
        <w:t>专家咨询行为及</w:t>
      </w:r>
      <w:r w:rsidRPr="00EC74A1">
        <w:rPr>
          <w:rFonts w:ascii="Times New Roman" w:hAnsi="Times New Roman"/>
          <w:sz w:val="21"/>
          <w:szCs w:val="21"/>
        </w:rPr>
        <w:t>专家咨询费发放的真实性、合规性，并及时向代理银行办理支付手续。对专家信息不真实、</w:t>
      </w:r>
      <w:r w:rsidRPr="00EC74A1">
        <w:rPr>
          <w:rFonts w:ascii="Times New Roman" w:hAnsi="Times New Roman"/>
          <w:bCs/>
          <w:sz w:val="21"/>
          <w:szCs w:val="21"/>
        </w:rPr>
        <w:t>存在虚假咨询行为</w:t>
      </w:r>
      <w:bookmarkStart w:id="9" w:name="OLE_LINK7"/>
      <w:r w:rsidRPr="00EC74A1">
        <w:rPr>
          <w:rFonts w:ascii="Times New Roman" w:hAnsi="Times New Roman" w:hint="eastAsia"/>
          <w:bCs/>
          <w:sz w:val="21"/>
          <w:szCs w:val="21"/>
        </w:rPr>
        <w:t>，以及其他违反本办法或单位有关规定</w:t>
      </w:r>
      <w:r w:rsidRPr="00EC74A1">
        <w:rPr>
          <w:rFonts w:ascii="Times New Roman" w:hAnsi="Times New Roman"/>
          <w:sz w:val="21"/>
          <w:szCs w:val="21"/>
        </w:rPr>
        <w:t>的，</w:t>
      </w:r>
      <w:bookmarkEnd w:id="9"/>
      <w:r w:rsidRPr="00EC74A1">
        <w:rPr>
          <w:rFonts w:ascii="Times New Roman" w:hAnsi="Times New Roman"/>
          <w:sz w:val="21"/>
          <w:szCs w:val="21"/>
        </w:rPr>
        <w:t>单位</w:t>
      </w:r>
      <w:r w:rsidRPr="00EC74A1">
        <w:rPr>
          <w:rFonts w:ascii="Times New Roman" w:hAnsi="Times New Roman"/>
          <w:bCs/>
          <w:sz w:val="21"/>
          <w:szCs w:val="21"/>
        </w:rPr>
        <w:t>应当</w:t>
      </w:r>
      <w:r w:rsidRPr="00EC74A1">
        <w:rPr>
          <w:rFonts w:ascii="Times New Roman" w:hAnsi="Times New Roman"/>
          <w:sz w:val="21"/>
          <w:szCs w:val="21"/>
        </w:rPr>
        <w:t>拒绝办理支付手续。</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六</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单位应当对专家咨询费的开支做好财务记录，并及时归档，定期对专家咨询费支付情况进行检查。</w:t>
      </w:r>
    </w:p>
    <w:p w:rsidR="00A77414" w:rsidRPr="00EC74A1" w:rsidRDefault="00EC74A1" w:rsidP="00EC74A1">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七</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地方</w:t>
      </w:r>
      <w:r w:rsidRPr="00EC74A1">
        <w:rPr>
          <w:rFonts w:ascii="Times New Roman" w:hAnsi="Times New Roman" w:hint="eastAsia"/>
          <w:sz w:val="21"/>
          <w:szCs w:val="21"/>
        </w:rPr>
        <w:t>财政</w:t>
      </w:r>
      <w:r w:rsidRPr="00EC74A1">
        <w:rPr>
          <w:rFonts w:ascii="Times New Roman" w:hAnsi="Times New Roman"/>
          <w:sz w:val="21"/>
          <w:szCs w:val="21"/>
        </w:rPr>
        <w:t>科研项目开支的专家咨询费可参照本办法</w:t>
      </w:r>
      <w:r w:rsidRPr="00EC74A1">
        <w:rPr>
          <w:rFonts w:ascii="Times New Roman" w:hAnsi="Times New Roman" w:hint="eastAsia"/>
          <w:sz w:val="21"/>
          <w:szCs w:val="21"/>
        </w:rPr>
        <w:t>，结合本地实际予以执行</w:t>
      </w:r>
      <w:r w:rsidRPr="00EC74A1">
        <w:rPr>
          <w:rFonts w:ascii="Times New Roman" w:hAnsi="Times New Roman"/>
          <w:sz w:val="21"/>
          <w:szCs w:val="21"/>
        </w:rPr>
        <w:t>。</w:t>
      </w:r>
    </w:p>
    <w:p w:rsidR="00A77414" w:rsidRPr="00EC74A1" w:rsidRDefault="00EC74A1" w:rsidP="00EC74A1">
      <w:pPr>
        <w:spacing w:line="360" w:lineRule="auto"/>
        <w:ind w:firstLineChars="200" w:firstLine="412"/>
        <w:rPr>
          <w:rFonts w:ascii="Times New Roman" w:hAnsi="Times New Roman"/>
          <w:bCs/>
          <w:sz w:val="21"/>
          <w:szCs w:val="21"/>
        </w:rPr>
      </w:pPr>
      <w:r w:rsidRPr="00EC74A1">
        <w:rPr>
          <w:rFonts w:ascii="Times New Roman" w:hAnsi="Times New Roman"/>
          <w:bCs/>
          <w:sz w:val="21"/>
          <w:szCs w:val="21"/>
        </w:rPr>
        <w:t>第十</w:t>
      </w:r>
      <w:r w:rsidRPr="00EC74A1">
        <w:rPr>
          <w:rFonts w:ascii="Times New Roman" w:hAnsi="Times New Roman" w:hint="eastAsia"/>
          <w:bCs/>
          <w:sz w:val="21"/>
          <w:szCs w:val="21"/>
        </w:rPr>
        <w:t>八</w:t>
      </w:r>
      <w:r w:rsidRPr="00EC74A1">
        <w:rPr>
          <w:rFonts w:ascii="Times New Roman" w:hAnsi="Times New Roman"/>
          <w:bCs/>
          <w:sz w:val="21"/>
          <w:szCs w:val="21"/>
        </w:rPr>
        <w:t>条</w:t>
      </w:r>
      <w:r w:rsidRPr="00EC74A1">
        <w:rPr>
          <w:rFonts w:ascii="Times New Roman" w:hAnsi="Times New Roman"/>
          <w:bCs/>
          <w:sz w:val="21"/>
          <w:szCs w:val="21"/>
        </w:rPr>
        <w:t xml:space="preserve"> </w:t>
      </w:r>
      <w:r w:rsidRPr="00EC74A1">
        <w:rPr>
          <w:rFonts w:ascii="Times New Roman" w:hAnsi="Times New Roman" w:hint="eastAsia"/>
          <w:bCs/>
          <w:sz w:val="21"/>
          <w:szCs w:val="21"/>
        </w:rPr>
        <w:t xml:space="preserve"> </w:t>
      </w:r>
      <w:r w:rsidRPr="00EC74A1">
        <w:rPr>
          <w:rFonts w:ascii="Times New Roman" w:hAnsi="Times New Roman"/>
          <w:bCs/>
          <w:sz w:val="21"/>
          <w:szCs w:val="21"/>
        </w:rPr>
        <w:t>单位可根据本办法有关规定，结合单位实际制定实施细则。</w:t>
      </w:r>
    </w:p>
    <w:p w:rsidR="00A77414" w:rsidRPr="00EC74A1" w:rsidRDefault="00EC74A1" w:rsidP="00C31F69">
      <w:pPr>
        <w:spacing w:line="360" w:lineRule="auto"/>
        <w:ind w:firstLineChars="200" w:firstLine="412"/>
        <w:rPr>
          <w:rFonts w:ascii="Times New Roman" w:hAnsi="Times New Roman"/>
          <w:sz w:val="21"/>
          <w:szCs w:val="21"/>
        </w:rPr>
      </w:pPr>
      <w:r w:rsidRPr="00EC74A1">
        <w:rPr>
          <w:rFonts w:ascii="Times New Roman" w:hAnsi="Times New Roman"/>
          <w:sz w:val="21"/>
          <w:szCs w:val="21"/>
        </w:rPr>
        <w:t>第十</w:t>
      </w:r>
      <w:r w:rsidRPr="00EC74A1">
        <w:rPr>
          <w:rFonts w:ascii="Times New Roman" w:hAnsi="Times New Roman" w:hint="eastAsia"/>
          <w:sz w:val="21"/>
          <w:szCs w:val="21"/>
        </w:rPr>
        <w:t>九</w:t>
      </w:r>
      <w:r w:rsidRPr="00EC74A1">
        <w:rPr>
          <w:rFonts w:ascii="Times New Roman" w:hAnsi="Times New Roman"/>
          <w:sz w:val="21"/>
          <w:szCs w:val="21"/>
        </w:rPr>
        <w:t>条</w:t>
      </w:r>
      <w:r w:rsidRPr="00EC74A1">
        <w:rPr>
          <w:rFonts w:ascii="Times New Roman" w:hAnsi="Times New Roman"/>
          <w:sz w:val="21"/>
          <w:szCs w:val="21"/>
        </w:rPr>
        <w:t xml:space="preserve"> </w:t>
      </w:r>
      <w:r w:rsidRPr="00EC74A1">
        <w:rPr>
          <w:rFonts w:ascii="Times New Roman" w:hAnsi="Times New Roman" w:hint="eastAsia"/>
          <w:sz w:val="21"/>
          <w:szCs w:val="21"/>
        </w:rPr>
        <w:t xml:space="preserve"> </w:t>
      </w:r>
      <w:r w:rsidRPr="00EC74A1">
        <w:rPr>
          <w:rFonts w:ascii="Times New Roman" w:hAnsi="Times New Roman"/>
          <w:sz w:val="21"/>
          <w:szCs w:val="21"/>
        </w:rPr>
        <w:t>本办法</w:t>
      </w:r>
      <w:r w:rsidRPr="00EC74A1">
        <w:rPr>
          <w:rFonts w:ascii="Times New Roman" w:hAnsi="Times New Roman"/>
          <w:bCs/>
          <w:sz w:val="21"/>
          <w:szCs w:val="21"/>
        </w:rPr>
        <w:t>自</w:t>
      </w:r>
      <w:r w:rsidRPr="00EC74A1">
        <w:rPr>
          <w:rFonts w:ascii="Times New Roman" w:hAnsi="Times New Roman" w:hint="eastAsia"/>
          <w:bCs/>
          <w:sz w:val="21"/>
          <w:szCs w:val="21"/>
        </w:rPr>
        <w:t>印发之日</w:t>
      </w:r>
      <w:r w:rsidRPr="00EC74A1">
        <w:rPr>
          <w:rFonts w:ascii="Times New Roman" w:hAnsi="Times New Roman"/>
          <w:bCs/>
          <w:sz w:val="21"/>
          <w:szCs w:val="21"/>
        </w:rPr>
        <w:t>起施行</w:t>
      </w:r>
      <w:r w:rsidRPr="00EC74A1">
        <w:rPr>
          <w:rFonts w:ascii="Times New Roman" w:hAnsi="Times New Roman"/>
          <w:sz w:val="21"/>
          <w:szCs w:val="21"/>
        </w:rPr>
        <w:t>。</w:t>
      </w:r>
    </w:p>
    <w:sectPr w:rsidR="00A77414" w:rsidRPr="00EC74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56" w:rsidRDefault="003A7356">
      <w:pPr>
        <w:spacing w:line="240" w:lineRule="auto"/>
      </w:pPr>
      <w:r>
        <w:separator/>
      </w:r>
    </w:p>
  </w:endnote>
  <w:endnote w:type="continuationSeparator" w:id="0">
    <w:p w:rsidR="003A7356" w:rsidRDefault="003A7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14" w:rsidRDefault="00C16B8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A77414" w:rsidRDefault="00EC74A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6B8F">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56" w:rsidRDefault="003A7356">
      <w:pPr>
        <w:spacing w:line="240" w:lineRule="auto"/>
      </w:pPr>
      <w:r>
        <w:separator/>
      </w:r>
    </w:p>
  </w:footnote>
  <w:footnote w:type="continuationSeparator" w:id="0">
    <w:p w:rsidR="003A7356" w:rsidRDefault="003A73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formatting="0"/>
  <w:trackRevisions/>
  <w:documentProtection w:edit="trackedChanges" w:enforcement="1" w:cryptProviderType="rsaFull" w:cryptAlgorithmClass="hash" w:cryptAlgorithmType="typeAny" w:cryptAlgorithmSid="4" w:cryptSpinCount="100000" w:hash="aLvdkXkiJdVx8aPgMDxCoda/bDs=" w:salt="nKcjgXRJBq282xeJsbIv1w=="/>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0907D8"/>
    <w:rsid w:val="00106A3E"/>
    <w:rsid w:val="00106A8F"/>
    <w:rsid w:val="001D0517"/>
    <w:rsid w:val="003A7356"/>
    <w:rsid w:val="005636C6"/>
    <w:rsid w:val="00871B70"/>
    <w:rsid w:val="00A77414"/>
    <w:rsid w:val="00A81CE2"/>
    <w:rsid w:val="00AD0515"/>
    <w:rsid w:val="00BA142D"/>
    <w:rsid w:val="00C16B8F"/>
    <w:rsid w:val="00C3191E"/>
    <w:rsid w:val="00C31F69"/>
    <w:rsid w:val="00EC74A1"/>
    <w:rsid w:val="00ED66DA"/>
    <w:rsid w:val="00FA3889"/>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EC74A1"/>
    <w:pPr>
      <w:spacing w:line="240" w:lineRule="auto"/>
    </w:pPr>
    <w:rPr>
      <w:sz w:val="18"/>
      <w:szCs w:val="18"/>
    </w:rPr>
  </w:style>
  <w:style w:type="character" w:customStyle="1" w:styleId="Char">
    <w:name w:val="批注框文本 Char"/>
    <w:basedOn w:val="a0"/>
    <w:link w:val="a6"/>
    <w:uiPriority w:val="99"/>
    <w:semiHidden/>
    <w:rsid w:val="00EC74A1"/>
    <w:rPr>
      <w:rFonts w:ascii="宋体" w:eastAsia="仿宋_GB2312" w:hAnsi="宋体"/>
      <w:spacing w:val="-2"/>
      <w:kern w:val="2"/>
      <w:sz w:val="18"/>
      <w:szCs w:val="18"/>
    </w:rPr>
  </w:style>
  <w:style w:type="character" w:styleId="a7">
    <w:name w:val="Intense Emphasis"/>
    <w:basedOn w:val="a0"/>
    <w:uiPriority w:val="21"/>
    <w:qFormat/>
    <w:rsid w:val="00106A8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221</Words>
  <Characters>1263</Characters>
  <Application>Microsoft Office Word</Application>
  <DocSecurity>0</DocSecurity>
  <Lines>10</Lines>
  <Paragraphs>2</Paragraphs>
  <ScaleCrop>false</ScaleCrop>
  <Company>Chinese ORG</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张丽花</cp:lastModifiedBy>
  <cp:revision>19</cp:revision>
  <cp:lastPrinted>2017-10-25T02:35:00Z</cp:lastPrinted>
  <dcterms:created xsi:type="dcterms:W3CDTF">2017-04-12T01:04:00Z</dcterms:created>
  <dcterms:modified xsi:type="dcterms:W3CDTF">2017-10-31T03:52:00Z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